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bottomFromText="0" w:horzAnchor="margin" w:leftFromText="180" w:rightFromText="180" w:tblpX="0" w:tblpY="-518" w:topFromText="0" w:vertAnchor="margin"/>
        <w:tblW w:w="928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031"/>
        <w:gridCol w:w="3221"/>
        <w:gridCol w:w="3035"/>
      </w:tblGrid>
      <w:tr>
        <w:trPr/>
        <w:tc>
          <w:tcPr>
            <w:tcW w:w="3031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b/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</w:r>
          </w:p>
        </w:tc>
        <w:tc>
          <w:tcPr>
            <w:tcW w:w="3221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b/>
                <w:b/>
                <w:sz w:val="32"/>
                <w:szCs w:val="32"/>
              </w:rPr>
            </w:pPr>
            <w:r>
              <w:rPr/>
              <w:drawing>
                <wp:inline distT="0" distB="0" distL="0" distR="0">
                  <wp:extent cx="666750" cy="933450"/>
                  <wp:effectExtent l="0" t="0" r="0" b="0"/>
                  <wp:docPr id="1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grayscl/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b/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9287" w:type="dxa"/>
            <w:gridSpan w:val="3"/>
            <w:tcBorders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eastAsia="Times New Roman" w:cs="Times New Roman"/>
                <w:b/>
                <w:b/>
                <w:spacing w:val="-20"/>
                <w:sz w:val="28"/>
                <w:szCs w:val="28"/>
              </w:rPr>
            </w:pPr>
            <w:r>
              <w:rPr>
                <w:b/>
                <w:spacing w:val="-20"/>
                <w:sz w:val="28"/>
                <w:szCs w:val="28"/>
              </w:rPr>
              <w:t>АДМИНИСТРАЦИЯ САВИНСКОГО  МУНИЦИПАЛЬНОГО  РАЙОНА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ИВАНОВСКОЙ  ОБЛАСТИ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</w:tbl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24</w:t>
      </w:r>
      <w:r>
        <w:rPr>
          <w:b/>
          <w:bCs/>
          <w:sz w:val="28"/>
          <w:szCs w:val="28"/>
        </w:rPr>
        <w:t xml:space="preserve">.09.2026 № </w:t>
      </w:r>
      <w:r>
        <w:rPr>
          <w:b/>
          <w:bCs/>
          <w:sz w:val="28"/>
          <w:szCs w:val="28"/>
        </w:rPr>
        <w:t>597</w:t>
      </w:r>
      <w:r>
        <w:rPr>
          <w:b/>
          <w:bCs/>
          <w:sz w:val="28"/>
          <w:szCs w:val="28"/>
        </w:rPr>
        <w:t>-п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п. Савино</w:t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eastAsia="SimSun" w:cs="Tahoma"/>
          <w:b/>
          <w:b/>
          <w:bCs/>
          <w:kern w:val="2"/>
          <w:sz w:val="28"/>
          <w:szCs w:val="28"/>
          <w:lang w:eastAsia="hi-IN" w:bidi="hi-IN"/>
        </w:rPr>
      </w:pPr>
      <w:r>
        <w:rPr>
          <w:rFonts w:eastAsia="SimSun" w:cs="Tahoma" w:ascii="Times New Roman" w:hAnsi="Times New Roman"/>
          <w:b/>
          <w:bCs/>
          <w:kern w:val="2"/>
          <w:sz w:val="28"/>
          <w:szCs w:val="28"/>
          <w:lang w:eastAsia="hi-IN" w:bidi="hi-IN"/>
        </w:rPr>
        <w:t>О внесении изменений  в  постановление администрации Савинского муниципального района от 29.01.2016 № 42-1-п «Об утверждении Положения о порядке оказания платных услуг муниципальным бюджетным учреждением «Савинский спортивный комплекс «Атлант»</w:t>
      </w:r>
    </w:p>
    <w:p>
      <w:pPr>
        <w:pStyle w:val="Normal"/>
        <w:jc w:val="both"/>
        <w:rPr>
          <w:b/>
          <w:b/>
          <w:bCs/>
          <w:sz w:val="28"/>
          <w:szCs w:val="28"/>
          <w:lang w:eastAsia="hi-IN"/>
        </w:rPr>
      </w:pPr>
      <w:r>
        <w:rPr>
          <w:b/>
          <w:bCs/>
          <w:sz w:val="28"/>
          <w:szCs w:val="28"/>
          <w:lang w:eastAsia="hi-IN"/>
        </w:rPr>
      </w:r>
    </w:p>
    <w:p>
      <w:pPr>
        <w:pStyle w:val="Normal"/>
        <w:jc w:val="both"/>
        <w:rPr>
          <w:rFonts w:cs="Times New Roman"/>
          <w:sz w:val="28"/>
          <w:szCs w:val="28"/>
        </w:rPr>
      </w:pPr>
      <w:r>
        <w:rPr>
          <w:b/>
          <w:bCs/>
          <w:sz w:val="28"/>
          <w:szCs w:val="28"/>
          <w:lang w:eastAsia="hi-IN"/>
        </w:rPr>
        <w:t xml:space="preserve">        </w:t>
      </w:r>
      <w:r>
        <w:rPr>
          <w:rFonts w:cs="Times New Roman"/>
          <w:sz w:val="28"/>
          <w:szCs w:val="28"/>
        </w:rPr>
        <w:t xml:space="preserve">В соответствии с федеральными законами от 20.03.2025 № 33-ФЗ «Об общих принципах организации местного самоуправления в единой системе публичной власти», от 04.12.2007 № 329-ФЗ «О физической культуре и спорте в Российской Федерации», постановлением администрации Савинского муниципального района от 07.07.2026 № 425-п «О мерах поддержки лиц, принимающих (принимавших) участие в специальной военной операции, и других категорий лиц в Савинском муниципальном районе», руководствуясь Уставом Савинского муниципального района, в целях установления единых правил и порядка оказания платных услуг, оказываемых муниципальным бюджетным учреждением «Савинский спортивный комплекс «Атлант», администрация Савинского  муниципального района  </w:t>
      </w:r>
      <w:r>
        <w:rPr>
          <w:rFonts w:cs="Times New Roman"/>
          <w:b/>
          <w:sz w:val="28"/>
          <w:szCs w:val="28"/>
        </w:rPr>
        <w:t>п о с т а н о в л я е т</w:t>
      </w:r>
      <w:r>
        <w:rPr>
          <w:rFonts w:cs="Times New Roman"/>
          <w:sz w:val="28"/>
          <w:szCs w:val="28"/>
        </w:rPr>
        <w:t>:</w:t>
      </w:r>
      <w:r>
        <w:rPr>
          <w:rFonts w:cs="Times New Roman"/>
          <w:bCs/>
          <w:sz w:val="28"/>
          <w:szCs w:val="28"/>
          <w:lang w:eastAsia="hi-IN"/>
        </w:rPr>
        <w:t xml:space="preserve"> </w:t>
      </w:r>
    </w:p>
    <w:p>
      <w:pPr>
        <w:pStyle w:val="Normal"/>
        <w:jc w:val="both"/>
        <w:rPr>
          <w:rFonts w:cs="Times New Roman"/>
          <w:bCs/>
          <w:sz w:val="28"/>
          <w:szCs w:val="28"/>
          <w:lang w:eastAsia="hi-IN"/>
        </w:rPr>
      </w:pPr>
      <w:r>
        <w:rPr>
          <w:rFonts w:cs="Times New Roman"/>
          <w:bCs/>
          <w:sz w:val="28"/>
          <w:szCs w:val="28"/>
          <w:lang w:eastAsia="hi-IN"/>
        </w:rPr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both"/>
        <w:rPr/>
      </w:pPr>
      <w:r>
        <w:rPr>
          <w:rFonts w:eastAsia="SimSun" w:cs="Times New Roman" w:ascii="Times New Roman" w:hAnsi="Times New Roman"/>
          <w:kern w:val="2"/>
          <w:sz w:val="28"/>
          <w:szCs w:val="28"/>
          <w:lang w:eastAsia="hi-IN" w:bidi="hi-IN"/>
        </w:rPr>
        <w:t xml:space="preserve">  </w:t>
      </w:r>
      <w:r>
        <w:rPr>
          <w:rFonts w:eastAsia="SimSun" w:cs="Times New Roman" w:ascii="Times New Roman" w:hAnsi="Times New Roman"/>
          <w:kern w:val="2"/>
          <w:sz w:val="28"/>
          <w:szCs w:val="28"/>
          <w:lang w:eastAsia="hi-IN" w:bidi="hi-IN"/>
        </w:rPr>
        <w:t xml:space="preserve">1. Внести следующие изменения </w:t>
      </w:r>
      <w:r>
        <w:rPr>
          <w:rFonts w:eastAsia="SimSun" w:cs="Times New Roman" w:ascii="Times New Roman" w:hAnsi="Times New Roman"/>
          <w:bCs/>
          <w:kern w:val="2"/>
          <w:sz w:val="28"/>
          <w:szCs w:val="28"/>
          <w:lang w:eastAsia="hi-IN" w:bidi="hi-IN"/>
        </w:rPr>
        <w:t xml:space="preserve">в </w:t>
      </w:r>
      <w:r>
        <w:rPr>
          <w:rFonts w:eastAsia="SimSun" w:cs="Tahoma" w:ascii="Times New Roman" w:hAnsi="Times New Roman"/>
          <w:bCs/>
          <w:kern w:val="2"/>
          <w:sz w:val="28"/>
          <w:szCs w:val="28"/>
          <w:lang w:eastAsia="hi-IN" w:bidi="hi-IN"/>
        </w:rPr>
        <w:t>постановление администрации Савинского муниципального района от 29.01.2016 № 42-1-п «Об утверждении Положения о порядке оказания платных услуг муниципальным бюджетным учреждением «Савинский спортивный комплекс «Атлант»</w:t>
      </w:r>
      <w:r>
        <w:rPr>
          <w:rFonts w:eastAsia="SimSun" w:cs="Times New Roman" w:ascii="Times New Roman" w:hAnsi="Times New Roman"/>
          <w:bCs/>
          <w:kern w:val="2"/>
          <w:sz w:val="28"/>
          <w:szCs w:val="28"/>
          <w:lang w:eastAsia="hi-IN" w:bidi="hi-IN"/>
        </w:rPr>
        <w:t>:</w:t>
      </w:r>
    </w:p>
    <w:p>
      <w:pPr>
        <w:pStyle w:val="ConsPlusNormal"/>
        <w:widowControl/>
        <w:ind w:hanging="0"/>
        <w:jc w:val="both"/>
        <w:rPr/>
      </w:pPr>
      <w:r>
        <w:rPr>
          <w:rFonts w:eastAsia="SimSun" w:cs="Times New Roman" w:ascii="Times New Roman" w:hAnsi="Times New Roman"/>
          <w:b w:val="false"/>
          <w:bCs w:val="false"/>
          <w:kern w:val="2"/>
          <w:sz w:val="28"/>
          <w:szCs w:val="28"/>
          <w:lang w:eastAsia="hi-IN" w:bidi="hi-IN"/>
        </w:rPr>
        <w:t xml:space="preserve">      </w:t>
      </w:r>
      <w:r>
        <w:rPr>
          <w:rFonts w:eastAsia="SimSun" w:cs="Times New Roman" w:ascii="Times New Roman" w:hAnsi="Times New Roman"/>
          <w:b w:val="false"/>
          <w:bCs w:val="false"/>
          <w:kern w:val="2"/>
          <w:sz w:val="28"/>
          <w:szCs w:val="28"/>
          <w:lang w:eastAsia="hi-IN" w:bidi="hi-IN"/>
        </w:rPr>
        <w:t>1.1. пункт 5.4. раздела 5. изложить в следующей редакции:</w:t>
      </w:r>
    </w:p>
    <w:p>
      <w:pPr>
        <w:pStyle w:val="ConsPlusNormal"/>
        <w:widowControl/>
        <w:ind w:hanging="0"/>
        <w:jc w:val="both"/>
        <w:rPr/>
      </w:pPr>
      <w:r>
        <w:rPr>
          <w:rFonts w:eastAsia="SimSun" w:cs="Times New Roman" w:ascii="Times New Roman" w:hAnsi="Times New Roman"/>
          <w:b w:val="false"/>
          <w:bCs w:val="false"/>
          <w:kern w:val="2"/>
          <w:sz w:val="28"/>
          <w:szCs w:val="28"/>
          <w:lang w:eastAsia="hi-IN" w:bidi="hi-IN"/>
        </w:rPr>
        <w:t>«5.4. При оказании платных услуг предусмотрено бесплатное посещение занятий, секций следующим категориям потребителей (при предъявлении подтверждающих документов):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1) ветеранам и инвалидам Великой Отечественной войны, труженикам тыла, ветеранам и инвалидам локальных войн;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2) многодетным семьям;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3) инвалидам;</w:t>
      </w:r>
    </w:p>
    <w:p>
      <w:pPr>
        <w:pStyle w:val="ListParagraph"/>
        <w:spacing w:lineRule="auto" w:line="240"/>
        <w:ind w:left="0"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4) детям до 3-х лет;</w:t>
      </w:r>
    </w:p>
    <w:p>
      <w:pPr>
        <w:pStyle w:val="ListParagraph"/>
        <w:spacing w:lineRule="auto" w:line="240"/>
        <w:ind w:left="0"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5) детям - сиротам и детям, оставшимся без попечения родителей;</w:t>
      </w:r>
    </w:p>
    <w:p>
      <w:pPr>
        <w:pStyle w:val="Normal"/>
        <w:widowControl/>
        <w:ind w:hanging="0"/>
        <w:jc w:val="both"/>
        <w:rPr>
          <w:rFonts w:cs="Times New Roman"/>
          <w:color w:val="000000"/>
          <w:sz w:val="28"/>
          <w:szCs w:val="28"/>
          <w:lang w:eastAsia="ru-RU"/>
        </w:rPr>
      </w:pPr>
      <w:r>
        <w:rPr>
          <w:rFonts w:eastAsia="SimSun" w:cs="Times New Roman"/>
          <w:b w:val="false"/>
          <w:bCs w:val="false"/>
          <w:color w:val="000000"/>
          <w:kern w:val="2"/>
          <w:sz w:val="28"/>
          <w:szCs w:val="28"/>
          <w:lang w:eastAsia="ru-RU" w:bidi="hi-IN"/>
        </w:rPr>
        <w:t>6) детям - инвалидам;</w:t>
      </w:r>
    </w:p>
    <w:p>
      <w:pPr>
        <w:pStyle w:val="Normal"/>
        <w:widowControl/>
        <w:ind w:hanging="0"/>
        <w:jc w:val="both"/>
        <w:rPr>
          <w:rFonts w:cs="Times New Roman"/>
          <w:color w:val="000000"/>
          <w:sz w:val="28"/>
          <w:szCs w:val="28"/>
          <w:lang w:eastAsia="ru-RU"/>
        </w:rPr>
      </w:pPr>
      <w:r>
        <w:rPr>
          <w:rFonts w:eastAsia="SimSun" w:cs="Times New Roman"/>
          <w:b w:val="false"/>
          <w:bCs w:val="false"/>
          <w:color w:val="000000"/>
          <w:kern w:val="2"/>
          <w:sz w:val="28"/>
          <w:szCs w:val="28"/>
          <w:lang w:eastAsia="ru-RU" w:bidi="hi-IN"/>
        </w:rPr>
        <w:t>7) лицам, принимающим (принимавших) участие в специальной военной операции (далее - СВО), и другим категориям лиц:</w:t>
      </w:r>
    </w:p>
    <w:p>
      <w:pPr>
        <w:pStyle w:val="Normal"/>
        <w:widowControl/>
        <w:ind w:hanging="0"/>
        <w:jc w:val="both"/>
        <w:rPr>
          <w:rFonts w:cs="Times New Roman"/>
          <w:color w:val="000000"/>
          <w:sz w:val="28"/>
          <w:szCs w:val="28"/>
          <w:lang w:eastAsia="ru-RU"/>
        </w:rPr>
      </w:pPr>
      <w:r>
        <w:rPr>
          <w:rFonts w:eastAsia="SimSun" w:cs="Times New Roman"/>
          <w:b w:val="false"/>
          <w:bCs w:val="false"/>
          <w:color w:val="000000"/>
          <w:kern w:val="2"/>
          <w:sz w:val="28"/>
          <w:szCs w:val="28"/>
          <w:lang w:eastAsia="ru-RU" w:bidi="hi-IN"/>
        </w:rPr>
        <w:t>а) лицам, принимающим (принимавшим) участие (содействующим (содействовавшим) выполнению задач) в СВО;</w:t>
      </w:r>
    </w:p>
    <w:p>
      <w:pPr>
        <w:pStyle w:val="Normal"/>
        <w:widowControl/>
        <w:ind w:hanging="0"/>
        <w:jc w:val="both"/>
        <w:rPr>
          <w:rFonts w:cs="Times New Roman"/>
          <w:color w:val="000000"/>
          <w:sz w:val="28"/>
          <w:szCs w:val="28"/>
          <w:lang w:eastAsia="ru-RU"/>
        </w:rPr>
      </w:pPr>
      <w:r>
        <w:rPr>
          <w:rFonts w:eastAsia="SimSun" w:cs="Times New Roman"/>
          <w:b w:val="false"/>
          <w:bCs w:val="false"/>
          <w:color w:val="000000"/>
          <w:kern w:val="2"/>
          <w:sz w:val="28"/>
          <w:szCs w:val="28"/>
          <w:lang w:eastAsia="ru-RU" w:bidi="hi-IN"/>
        </w:rPr>
        <w:t>б) лицам, выполняющим (выполнявшим) задачи по отражению вооружённого вторжения на территорию Российской Федерации (далее - вооружённое вторжение), в ходе вооружённой провокации на государственной границе Российской Федерации и территориях субъектов Российской Федерации, прилегающих к районам проведения СВО (далее - вооружённая провокация);</w:t>
      </w:r>
    </w:p>
    <w:p>
      <w:pPr>
        <w:pStyle w:val="Normal"/>
        <w:widowControl/>
        <w:ind w:hanging="0"/>
        <w:jc w:val="both"/>
        <w:rPr>
          <w:rFonts w:cs="Times New Roman"/>
          <w:color w:val="000000"/>
          <w:sz w:val="28"/>
          <w:szCs w:val="28"/>
          <w:lang w:eastAsia="ru-RU"/>
        </w:rPr>
      </w:pPr>
      <w:r>
        <w:rPr>
          <w:rFonts w:eastAsia="SimSun" w:cs="Times New Roman"/>
          <w:b w:val="false"/>
          <w:bCs w:val="false"/>
          <w:color w:val="000000"/>
          <w:kern w:val="2"/>
          <w:sz w:val="28"/>
          <w:szCs w:val="28"/>
          <w:lang w:eastAsia="ru-RU" w:bidi="hi-IN"/>
        </w:rPr>
        <w:t>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Вооружённых сил 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</w:t>
      </w:r>
    </w:p>
    <w:p>
      <w:pPr>
        <w:pStyle w:val="Normal"/>
        <w:widowControl/>
        <w:ind w:hanging="0"/>
        <w:jc w:val="both"/>
        <w:rPr/>
      </w:pPr>
      <w:r>
        <w:rPr>
          <w:rFonts w:eastAsia="SimSun" w:cs="Times New Roman"/>
          <w:b w:val="false"/>
          <w:bCs w:val="false"/>
          <w:color w:val="000000"/>
          <w:kern w:val="2"/>
          <w:sz w:val="28"/>
          <w:szCs w:val="28"/>
          <w:lang w:eastAsia="ru-RU" w:bidi="hi-IN"/>
        </w:rPr>
        <w:t>г)</w:t>
      </w:r>
      <w:bookmarkStart w:id="0" w:name="14"/>
      <w:bookmarkEnd w:id="0"/>
      <w:r>
        <w:rPr>
          <w:rFonts w:eastAsia="SimSun" w:cs="Times New Roman"/>
          <w:b w:val="false"/>
          <w:bCs w:val="false"/>
          <w:color w:val="000000"/>
          <w:kern w:val="2"/>
          <w:sz w:val="28"/>
          <w:szCs w:val="28"/>
          <w:lang w:eastAsia="ru-RU" w:bidi="hi-IN"/>
        </w:rPr>
        <w:t xml:space="preserve"> 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lang w:eastAsia="ru-RU" w:bidi="hi-IN"/>
        </w:rPr>
        <w:t xml:space="preserve">членам семей лиц, названных 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single"/>
          <w:lang w:eastAsia="ru-RU" w:bidi="hi-IN"/>
        </w:rPr>
        <w:t>в под</w:t>
      </w:r>
      <w:r>
        <w:fldChar w:fldCharType="begin"/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kern w:val="2"/>
          <w:szCs w:val="28"/>
          <w:bCs w:val="false"/>
          <w:rFonts w:eastAsia="SimSun" w:cs="Times New Roman"/>
          <w:color w:val="000000"/>
          <w:lang w:val="ru-RU" w:eastAsia="ru-RU" w:bidi="hi-IN"/>
        </w:rPr>
        <w:instrText xml:space="preserve"> HYPERLINK "https://www.garant.ru/products/ipo/prime/doc/414122607/?ysclid=mreif4u3n874873546" \l "11"</w:instrTex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kern w:val="2"/>
          <w:szCs w:val="28"/>
          <w:bCs w:val="false"/>
          <w:rFonts w:eastAsia="SimSun" w:cs="Times New Roman"/>
          <w:color w:val="000000"/>
          <w:lang w:val="ru-RU" w:eastAsia="ru-RU" w:bidi="hi-IN"/>
        </w:rPr>
        <w:fldChar w:fldCharType="separate"/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single"/>
          <w:lang w:val="ru-RU" w:eastAsia="ru-RU" w:bidi="hi-IN"/>
        </w:rPr>
        <w:t>пунктах "</w: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kern w:val="2"/>
          <w:szCs w:val="28"/>
          <w:bCs w:val="false"/>
          <w:rFonts w:eastAsia="SimSun" w:cs="Times New Roman"/>
          <w:color w:val="000000"/>
          <w:lang w:val="ru-RU" w:eastAsia="ru-RU" w:bidi="hi-IN"/>
        </w:rPr>
        <w:fldChar w:fldCharType="end"/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single"/>
          <w:lang w:val="ru-RU" w:eastAsia="ru-RU" w:bidi="hi-IN"/>
        </w:rPr>
        <w:t>а"-"в" настоящего пункта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lang w:eastAsia="ru-RU" w:bidi="hi-IN"/>
        </w:rPr>
        <w:t>, в том числе погибших (умерших) в связи с участием (выполнением задач) в СВО,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СВО,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 г. № 61-ФЗ "Об обороне", если смерть таких лиц наступила вследствие увечья (ранения, травмы, контузии) или заболевания, полученных ими в связи с участием в СВО, выполнением указанных задач (далее - члены семей).</w:t>
      </w:r>
    </w:p>
    <w:p>
      <w:pPr>
        <w:pStyle w:val="Style15"/>
        <w:widowControl/>
        <w:spacing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5.4.1. Членами семьи признаются:</w:t>
      </w:r>
    </w:p>
    <w:p>
      <w:pPr>
        <w:pStyle w:val="Style15"/>
        <w:widowControl/>
        <w:spacing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bookmarkStart w:id="1" w:name="21"/>
      <w:bookmarkEnd w:id="1"/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а) супруг (супруга);</w:t>
      </w:r>
    </w:p>
    <w:p>
      <w:pPr>
        <w:pStyle w:val="Style15"/>
        <w:widowControl/>
        <w:spacing w:before="0" w:after="0"/>
        <w:ind w:left="0" w:right="0" w:hanging="0"/>
        <w:jc w:val="both"/>
        <w:rPr/>
      </w:pPr>
      <w:bookmarkStart w:id="2" w:name="22"/>
      <w:bookmarkEnd w:id="2"/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б) дети, не достигшие возраста 18 лет, в том числе которые рождены после гибели (смерти) лиц, названных в </w:t>
      </w:r>
      <w:r>
        <w:fldChar w:fldCharType="begin"/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color w:val="000000"/>
          <w:lang w:val="ru-RU"/>
        </w:rPr>
        <w:instrText xml:space="preserve"> HYPERLINK "https://www.garant.ru/products/ipo/prime/doc/414122607/?ysclid=mreif4u3n874873546" \l "11"</w:instrTex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color w:val="000000"/>
          <w:lang w:val="ru-RU"/>
        </w:rPr>
        <w:fldChar w:fldCharType="separate"/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подпунктах "</w: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color w:val="000000"/>
          <w:lang w:val="ru-RU"/>
        </w:rPr>
        <w:fldChar w:fldCharType="end"/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а"-"в" пункта 7 раздела 5.4.,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и в отношении которых отцовство установлено в соответствии с пунктом 2 статьи 48 Семейного кодекса Российской Федерации;</w:t>
      </w:r>
    </w:p>
    <w:p>
      <w:pPr>
        <w:pStyle w:val="Style15"/>
        <w:widowControl/>
        <w:spacing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bookmarkStart w:id="3" w:name="23"/>
      <w:bookmarkEnd w:id="3"/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в) дети старше 18 лет, ставшие инвалидами до достижения ими возраста 18 лет;</w:t>
      </w:r>
    </w:p>
    <w:p>
      <w:pPr>
        <w:pStyle w:val="Style15"/>
        <w:widowControl/>
        <w:spacing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bookmarkStart w:id="4" w:name="24"/>
      <w:bookmarkEnd w:id="4"/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г) дети в возрасте до 23 лет, обучающиеся в организациях, осуществляющих образовательную деятельность, по очной форме обучения;</w:t>
      </w:r>
    </w:p>
    <w:p>
      <w:pPr>
        <w:pStyle w:val="Style15"/>
        <w:widowControl/>
        <w:spacing w:before="0" w:after="0"/>
        <w:ind w:left="0" w:right="0" w:hanging="0"/>
        <w:jc w:val="both"/>
        <w:rPr/>
      </w:pPr>
      <w:bookmarkStart w:id="5" w:name="25"/>
      <w:bookmarkEnd w:id="5"/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д) родители, проживающие совместно с лицами, названными в </w:t>
      </w:r>
      <w:r>
        <w:fldChar w:fldCharType="begin"/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color w:val="000000"/>
          <w:lang w:val="ru-RU"/>
        </w:rPr>
        <w:instrText xml:space="preserve"> HYPERLINK "https://www.garant.ru/products/ipo/prime/doc/414122607/?ysclid=mreif4u3n874873546" \l "11"</w:instrTex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color w:val="000000"/>
          <w:lang w:val="ru-RU"/>
        </w:rPr>
        <w:fldChar w:fldCharType="separate"/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подпунктах "</w: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color w:val="000000"/>
          <w:lang w:val="ru-RU"/>
        </w:rPr>
        <w:fldChar w:fldCharType="end"/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а"-"в" пункта 7 раздела 5.4.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либо проживавшие совместно с этими лицами на дату их гибели (смерти);</w:t>
      </w:r>
    </w:p>
    <w:p>
      <w:pPr>
        <w:pStyle w:val="Style15"/>
        <w:widowControl/>
        <w:spacing w:before="0" w:after="0"/>
        <w:ind w:left="0" w:right="0" w:hanging="0"/>
        <w:jc w:val="both"/>
        <w:rPr/>
      </w:pPr>
      <w:bookmarkStart w:id="6" w:name="26"/>
      <w:bookmarkEnd w:id="6"/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е) лица, находящиеся на иждивении лиц, названных в </w:t>
      </w:r>
      <w:r>
        <w:fldChar w:fldCharType="begin"/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color w:val="000000"/>
          <w:lang w:val="ru-RU"/>
        </w:rPr>
        <w:instrText xml:space="preserve"> HYPERLINK "https://www.garant.ru/products/ipo/prime/doc/414122607/?ysclid=mreif4u3n874873546" \l "11"</w:instrTex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color w:val="000000"/>
          <w:lang w:val="ru-RU"/>
        </w:rPr>
        <w:fldChar w:fldCharType="separate"/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подпунктах "</w: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color w:val="000000"/>
          <w:lang w:val="ru-RU"/>
        </w:rPr>
        <w:fldChar w:fldCharType="end"/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а"-"в" пункта 7 раздела 5.4.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либо находившиеся на иждивении этих лиц на дату их гибели (смерти).</w:t>
      </w:r>
    </w:p>
    <w:p>
      <w:pPr>
        <w:pStyle w:val="Style15"/>
        <w:widowControl/>
        <w:spacing w:before="0" w:after="0"/>
        <w:ind w:left="0" w:right="0" w:hanging="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5.4.2. Для лиц, названных в подпунктах «б» и «е» пункта 5.4.1. настоящего раздела, предоставляется право зачисления в первоочередном порядке в спортивные группы (секции) учреждения и выдача им спортивной экипировки, оборудования и инвентаря для занятий спортом на бесплатной основе (в т.ч. в случае гибели (смерти) участника СВО).</w:t>
      </w:r>
    </w:p>
    <w:p>
      <w:pPr>
        <w:pStyle w:val="Normal"/>
        <w:spacing w:lineRule="auto" w:line="240"/>
        <w:ind w:hanging="0"/>
        <w:jc w:val="both"/>
        <w:rPr>
          <w:rFonts w:ascii="Times New Roman" w:hAnsi="Times New Roman"/>
          <w:b/>
          <w:b/>
          <w:bCs/>
          <w:i w:val="false"/>
          <w:i w:val="false"/>
          <w:caps w:val="false"/>
          <w:smallCaps w:val="false"/>
          <w:color w:val="000000"/>
          <w:sz w:val="28"/>
        </w:rPr>
      </w:pP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lang w:eastAsia="hi-IN" w:bidi="hi-IN"/>
        </w:rPr>
        <w:t>5.4.3. Бесплатное посещение занятий, секций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учреждения и право зачисления в первоочередном порядке в спортивные группы (секции) учреждения и выдача им спортивной экипировки, оборудования и инвентаря для занятий спортом на бесплатной основе осуществляется при предъявлении участником СВО и (или) членом его семьи следующих документов, подтверждающих участие в СВО:</w:t>
      </w:r>
    </w:p>
    <w:p>
      <w:pPr>
        <w:pStyle w:val="Style15"/>
        <w:widowControl/>
        <w:spacing w:lineRule="atLeast" w:line="225"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z w:val="28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а) справка о подтверждении факта участия в СВО</w:t>
      </w:r>
      <w:r>
        <w:rPr>
          <w:rFonts w:ascii="Times New Roman;serif" w:hAnsi="Times New Roman;serif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на территориях Украины, Донецкой Народной Республики, Луганской Народной Республики, Запорожской области и Херсонской области, выдаваемая федеральными органами исполнительной власти, федеральными государственными органами в утверждаемом ими порядке (постановление Правительства Российской Федерации от 9 октября 2024 года № 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области»);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б) выписка из приказа военного комиссариата о призыве на военную службу по мобилизации в Вооружённые Силы Российской Федерации;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в) уведомление федерального органа исполнительной власти о заключении с лицом контракта о прохождении военной службы в соответствии с пунктом 7 статьи 38 Федерального закона от 28 марта 1998 года № 53-ФЗ «О воинской обязанности и военной службе»;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г) контракт (копия контракта), заключённый в соответствии с пунктом 7 статьи 38 Федерального закона от 28 марта 1998 года № 53-ФЗ «О воинской обязанности и военной службе»;</w:t>
      </w:r>
    </w:p>
    <w:p>
      <w:pPr>
        <w:pStyle w:val="Normal"/>
        <w:spacing w:lineRule="auto" w:line="240" w:before="0" w:after="0"/>
        <w:jc w:val="both"/>
        <w:rPr/>
      </w:pPr>
      <w:r>
        <w:rPr>
          <w:b w:val="false"/>
          <w:bCs w:val="false"/>
          <w:color w:val="000000"/>
          <w:sz w:val="28"/>
          <w:szCs w:val="28"/>
        </w:rPr>
        <w:t>д) контракт (копия контракта) о пребывании в добровольческих формированиях, предусмотренных Федеральн</w:t>
      </w:r>
      <w:r>
        <w:rPr>
          <w:b w:val="false"/>
          <w:bCs w:val="false"/>
          <w:color w:val="000000"/>
          <w:sz w:val="28"/>
          <w:szCs w:val="28"/>
          <w:u w:val="none"/>
        </w:rPr>
        <w:t xml:space="preserve">ым </w:t>
      </w:r>
      <w:hyperlink r:id="rId3">
        <w:r>
          <w:rPr>
            <w:rFonts w:cs="Symbol"/>
            <w:b w:val="false"/>
            <w:bCs w:val="false"/>
            <w:color w:val="000000"/>
            <w:sz w:val="28"/>
            <w:szCs w:val="28"/>
            <w:u w:val="none"/>
          </w:rPr>
          <w:t>законом</w:t>
        </w:r>
      </w:hyperlink>
      <w:r>
        <w:rPr>
          <w:b w:val="false"/>
          <w:bCs w:val="false"/>
          <w:color w:val="000000"/>
          <w:sz w:val="28"/>
          <w:szCs w:val="28"/>
          <w:u w:val="none"/>
        </w:rPr>
        <w:t xml:space="preserve"> от 3</w:t>
      </w:r>
      <w:r>
        <w:rPr>
          <w:b w:val="false"/>
          <w:bCs w:val="false"/>
          <w:color w:val="000000"/>
          <w:sz w:val="28"/>
          <w:szCs w:val="28"/>
        </w:rPr>
        <w:t>1 мая 1996 г. № 61-ФЗ "Об обороне";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е) контракт (копия контракта) о прохождении военной службы гражданином в Вооружённых Силах Российской Федерации, подтверждающий даты или периоды участия гражданина в СВО;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ж) запись в военном билете;</w:t>
      </w:r>
    </w:p>
    <w:p>
      <w:pPr>
        <w:pStyle w:val="Normal"/>
        <w:spacing w:lineRule="auto" w:line="240" w:before="0" w:after="0"/>
        <w:jc w:val="both"/>
        <w:rPr/>
      </w:pPr>
      <w:r>
        <w:rPr>
          <w:b w:val="false"/>
          <w:bCs w:val="false"/>
          <w:color w:val="000000"/>
          <w:sz w:val="28"/>
          <w:szCs w:val="28"/>
        </w:rPr>
        <w:t>з) соглашения (документы, подтверждающие иные правоотношения) с Министерством обороны Российской Федерации, контракты (документы, подтверждающие иные правоотношения) с организациями, содействующими выполнению</w:t>
      </w:r>
      <w:r>
        <w:rPr>
          <w:b w:val="false"/>
          <w:bCs w:val="false"/>
          <w:color w:val="000000"/>
          <w:sz w:val="28"/>
          <w:szCs w:val="28"/>
          <w:u w:val="none"/>
        </w:rPr>
        <w:t xml:space="preserve"> задач, возложенных на Вооружённые Силы Российской Федерации, на основании документов, выдаваемых:</w:t>
      </w:r>
    </w:p>
    <w:p>
      <w:pPr>
        <w:pStyle w:val="ConsPlusNormal"/>
        <w:spacing w:lineRule="auto" w:line="24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u w:val="none"/>
        </w:rPr>
        <w:t xml:space="preserve">- федеральными государственными органами - в отношении лиц, названных в </w:t>
      </w:r>
      <w:hyperlink w:anchor="Par15">
        <w:r>
          <w:rPr>
            <w:rFonts w:cs="Times New Roman" w:ascii="Times New Roman" w:hAnsi="Times New Roman"/>
            <w:b w:val="false"/>
            <w:bCs w:val="false"/>
            <w:color w:val="000000"/>
            <w:sz w:val="28"/>
            <w:szCs w:val="28"/>
            <w:u w:val="none"/>
          </w:rPr>
          <w:t>подпунктах "а"</w:t>
        </w:r>
      </w:hyperlink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u w:val="none"/>
        </w:rPr>
        <w:t xml:space="preserve"> и </w:t>
      </w:r>
      <w:hyperlink w:anchor="Par16">
        <w:r>
          <w:rPr>
            <w:rFonts w:cs="Times New Roman" w:ascii="Times New Roman" w:hAnsi="Times New Roman"/>
            <w:b w:val="false"/>
            <w:bCs w:val="false"/>
            <w:color w:val="000000"/>
            <w:sz w:val="28"/>
            <w:szCs w:val="28"/>
            <w:u w:val="none"/>
          </w:rPr>
          <w:t xml:space="preserve">"б" пункта </w:t>
        </w:r>
      </w:hyperlink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u w:val="none"/>
        </w:rPr>
        <w:t>7 раздела 5.4.;</w:t>
      </w:r>
    </w:p>
    <w:p>
      <w:pPr>
        <w:pStyle w:val="Normal"/>
        <w:widowControl/>
        <w:spacing w:lineRule="auto" w:line="240" w:before="0" w:after="0"/>
        <w:ind w:left="0" w:right="0" w:hanging="0"/>
        <w:jc w:val="both"/>
        <w:rPr/>
      </w:pP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 xml:space="preserve">- уполномоченными органами исполнительной власти Донецкой Народной Республики, Луганской Народной Республики - в отношении лиц, названных в </w:t>
      </w:r>
      <w:hyperlink w:anchor="Par17">
        <w:r>
          <w:rPr>
            <w:rFonts w:cs="Times New Roman"/>
            <w:b w:val="false"/>
            <w:bCs w:val="false"/>
            <w:i w:val="false"/>
            <w:caps w:val="false"/>
            <w:smallCaps w:val="false"/>
            <w:color w:val="000000"/>
            <w:spacing w:val="0"/>
            <w:sz w:val="28"/>
            <w:szCs w:val="28"/>
            <w:u w:val="none"/>
          </w:rPr>
          <w:t xml:space="preserve">подпункте "в" пункта </w:t>
        </w:r>
      </w:hyperlink>
      <w:r>
        <w:rPr>
          <w:rFonts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>7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 xml:space="preserve"> раздела 5.4..</w:t>
      </w:r>
    </w:p>
    <w:p>
      <w:pPr>
        <w:pStyle w:val="Normal"/>
        <w:widowControl/>
        <w:spacing w:lineRule="auto" w:line="240" w:before="0" w:after="0"/>
        <w:ind w:hanging="0"/>
        <w:jc w:val="both"/>
        <w:rPr>
          <w:rFonts w:ascii="Times New Roman" w:hAnsi="Times New Roman"/>
          <w:b/>
          <w:b/>
          <w:bCs/>
          <w:i w:val="false"/>
          <w:i w:val="false"/>
          <w:caps w:val="false"/>
          <w:smallCaps w:val="false"/>
          <w:color w:val="000000"/>
          <w:sz w:val="28"/>
        </w:rPr>
      </w:pP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none"/>
          <w:lang w:eastAsia="hi-IN" w:bidi="hi-IN"/>
        </w:rPr>
        <w:t>5.4.4. Документы, указанные в подпункте 5.4.3. пункта 5.4. настоящего раздела, могут представляться:</w:t>
      </w:r>
    </w:p>
    <w:p>
      <w:pPr>
        <w:pStyle w:val="Style15"/>
        <w:widowControl/>
        <w:spacing w:lineRule="atLeast" w:line="225"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в виде оригиналов или нотариально заверенных копий;</w:t>
      </w:r>
    </w:p>
    <w:p>
      <w:pPr>
        <w:pStyle w:val="Style15"/>
        <w:widowControl/>
        <w:spacing w:lineRule="atLeast" w:line="225"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в виде электронного документа, сформированного с помощью мобильного приложения «Госуслуги»;</w:t>
      </w:r>
    </w:p>
    <w:p>
      <w:pPr>
        <w:pStyle w:val="Style15"/>
        <w:widowControl/>
        <w:spacing w:lineRule="atLeast" w:line="225"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«Цифрового ID», содержащего подтверждённый льготный статус лица, через мобильное приложение «Цифровая платформа MAX».</w:t>
      </w:r>
    </w:p>
    <w:p>
      <w:pPr>
        <w:pStyle w:val="Normal"/>
        <w:widowControl/>
        <w:spacing w:lineRule="auto" w:line="240" w:before="0" w:after="0"/>
        <w:ind w:hanging="0"/>
        <w:jc w:val="both"/>
        <w:rPr>
          <w:rFonts w:ascii="Times New Roman" w:hAnsi="Times New Roman"/>
          <w:b/>
          <w:b/>
          <w:bCs/>
          <w:i w:val="false"/>
          <w:i w:val="false"/>
          <w:caps w:val="false"/>
          <w:smallCaps w:val="false"/>
          <w:color w:val="000000"/>
          <w:sz w:val="28"/>
        </w:rPr>
      </w:pP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none"/>
          <w:lang w:eastAsia="hi-IN" w:bidi="hi-IN"/>
        </w:rPr>
        <w:t>- с использованием сервиса подтверждения статуса участника СВО (QR-кода) в Федеральной государственной информационной системе «Единый портал государственных и муниципальных услуг (функций)» в случае, если сведения о нём содержатся в витрине данных Министерства обороны Российской Федерации.</w:t>
      </w:r>
    </w:p>
    <w:p>
      <w:pPr>
        <w:pStyle w:val="Normal"/>
        <w:widowControl/>
        <w:spacing w:lineRule="auto" w:line="240" w:before="0" w:after="0"/>
        <w:ind w:hanging="0"/>
        <w:jc w:val="both"/>
        <w:rPr>
          <w:rFonts w:ascii="Times New Roman" w:hAnsi="Times New Roman"/>
          <w:b/>
          <w:b/>
          <w:bCs/>
          <w:i w:val="false"/>
          <w:i w:val="false"/>
          <w:caps w:val="false"/>
          <w:smallCaps w:val="false"/>
          <w:color w:val="000000"/>
          <w:sz w:val="28"/>
        </w:rPr>
      </w:pP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none"/>
          <w:lang w:eastAsia="hi-IN" w:bidi="hi-IN"/>
        </w:rPr>
        <w:t>5.4.5. Мера поддержки участникам СВО и членам их семей по предоставлению льгот при посещении учреждения предоставляется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em w:val="none"/>
          <w:lang w:eastAsia="hi-IN" w:bidi="hi-IN"/>
        </w:rPr>
        <w:t xml:space="preserve"> на срок не менее чем до конца года, следующего за годом завершения специальной военной операции, а лицам, названным в </w:t>
      </w:r>
      <w:hyperlink w:anchor="Par15">
        <w:r>
          <w:rPr>
            <w:rFonts w:eastAsia="Times New Roman" w:cs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outline w:val="false"/>
            <w:shadow w:val="false"/>
            <w:color w:val="000000"/>
            <w:spacing w:val="0"/>
            <w:kern w:val="2"/>
            <w:sz w:val="28"/>
            <w:szCs w:val="28"/>
            <w:u w:val="none"/>
            <w:em w:val="none"/>
            <w:lang w:eastAsia="hi-IN" w:bidi="hi-IN"/>
          </w:rPr>
          <w:t>подпунктах "а"</w:t>
        </w:r>
      </w:hyperlink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em w:val="none"/>
          <w:lang w:eastAsia="hi-IN" w:bidi="hi-IN"/>
        </w:rPr>
        <w:t>-</w:t>
      </w:r>
      <w:hyperlink w:anchor="Par17">
        <w:r>
          <w:rPr>
            <w:rFonts w:eastAsia="Times New Roman" w:cs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outline w:val="false"/>
            <w:shadow w:val="false"/>
            <w:color w:val="000000"/>
            <w:spacing w:val="0"/>
            <w:kern w:val="2"/>
            <w:sz w:val="28"/>
            <w:szCs w:val="28"/>
            <w:u w:val="none"/>
            <w:em w:val="none"/>
            <w:lang w:eastAsia="hi-IN" w:bidi="hi-IN"/>
          </w:rPr>
          <w:t xml:space="preserve">"в" пункта </w:t>
        </w:r>
      </w:hyperlink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em w:val="none"/>
          <w:lang w:eastAsia="hi-IN" w:bidi="hi-IN"/>
        </w:rPr>
        <w:t xml:space="preserve">7. настоящего раздела, признанным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специальной военной операции, выполнением задач по отражению вооружённого вторжения, в ходе вооружённой провокации, в ходе боевых действий, членам их семей и членам семей лиц, названных в </w:t>
      </w:r>
      <w:hyperlink w:anchor="Par15">
        <w:r>
          <w:rPr>
            <w:rFonts w:eastAsia="Times New Roman" w:cs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outline w:val="false"/>
            <w:shadow w:val="false"/>
            <w:color w:val="000000"/>
            <w:spacing w:val="0"/>
            <w:kern w:val="2"/>
            <w:sz w:val="28"/>
            <w:szCs w:val="28"/>
            <w:u w:val="none"/>
            <w:em w:val="none"/>
            <w:lang w:eastAsia="hi-IN" w:bidi="hi-IN"/>
          </w:rPr>
          <w:t>подпунктах "а"</w:t>
        </w:r>
      </w:hyperlink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em w:val="none"/>
          <w:lang w:eastAsia="hi-IN" w:bidi="hi-IN"/>
        </w:rPr>
        <w:t>-</w:t>
      </w:r>
      <w:hyperlink w:anchor="Par17">
        <w:r>
          <w:rPr>
            <w:rFonts w:eastAsia="Times New Roman" w:cs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outline w:val="false"/>
            <w:shadow w:val="false"/>
            <w:color w:val="000000"/>
            <w:spacing w:val="0"/>
            <w:kern w:val="2"/>
            <w:sz w:val="28"/>
            <w:szCs w:val="28"/>
            <w:u w:val="none"/>
            <w:em w:val="none"/>
            <w:lang w:eastAsia="hi-IN" w:bidi="hi-IN"/>
          </w:rPr>
          <w:t xml:space="preserve">"в" пункта </w:t>
        </w:r>
      </w:hyperlink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em w:val="none"/>
          <w:lang w:eastAsia="hi-IN" w:bidi="hi-IN"/>
        </w:rPr>
        <w:t>7. настоящего раздела, погибших (умерших) в связи с участием в СВО, выполнением указанных задач, - бессрочно.</w:t>
      </w:r>
    </w:p>
    <w:p>
      <w:pPr>
        <w:pStyle w:val="Style15"/>
        <w:widowControl/>
        <w:spacing w:before="0" w:after="0"/>
        <w:ind w:left="0" w:right="0" w:hanging="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 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Двум или более детям из одной семьи, занимающихся в секциях учреждения, предоставляется 50% стоимости услуг.</w:t>
      </w:r>
    </w:p>
    <w:p>
      <w:pPr>
        <w:pStyle w:val="Style15"/>
        <w:widowControl/>
        <w:spacing w:before="0" w:after="0"/>
        <w:ind w:left="0" w:right="0" w:hanging="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     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При подтверждении льготного статуса гражданина, посещающего занятия или секции, возможно использование сервиса Цифрового 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val="en-US"/>
        </w:rPr>
        <w:t xml:space="preserve">ID 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/>
        </w:rPr>
        <w:t>в национальном мессенджере - Цифровой платформы МАХ.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».</w:t>
      </w:r>
    </w:p>
    <w:p>
      <w:pPr>
        <w:pStyle w:val="ConsPlusNormal"/>
        <w:widowControl/>
        <w:ind w:hanging="0"/>
        <w:jc w:val="both"/>
        <w:rPr/>
      </w:pPr>
      <w:r>
        <w:rPr>
          <w:rFonts w:eastAsia="SimSun" w:cs="Times New Roman" w:ascii="Times New Roman" w:hAnsi="Times New Roman"/>
          <w:kern w:val="2"/>
          <w:sz w:val="28"/>
          <w:szCs w:val="28"/>
          <w:lang w:eastAsia="hi-IN" w:bidi="hi-IN"/>
        </w:rPr>
        <w:t xml:space="preserve">     </w:t>
      </w:r>
      <w:r>
        <w:rPr>
          <w:rFonts w:eastAsia="SimSun" w:cs="Times New Roman" w:ascii="Times New Roman" w:hAnsi="Times New Roman"/>
          <w:kern w:val="2"/>
          <w:sz w:val="28"/>
          <w:szCs w:val="28"/>
          <w:lang w:eastAsia="hi-IN" w:bidi="hi-IN"/>
        </w:rPr>
        <w:t>2. Разместить настоящее постановление на официальном сайте Савинского муниципального района в сети «Интернет».</w:t>
      </w:r>
    </w:p>
    <w:p>
      <w:pPr>
        <w:pStyle w:val="ConsPlusNormal"/>
        <w:widowControl/>
        <w:ind w:hanging="0"/>
        <w:jc w:val="both"/>
        <w:rPr/>
      </w:pPr>
      <w:r>
        <w:rPr>
          <w:rFonts w:eastAsia="SimSun" w:cs="Times New Roman" w:ascii="Times New Roman" w:hAnsi="Times New Roman"/>
          <w:kern w:val="2"/>
          <w:sz w:val="28"/>
          <w:szCs w:val="28"/>
          <w:lang w:eastAsia="hi-IN" w:bidi="hi-IN"/>
        </w:rPr>
        <w:t xml:space="preserve">     </w:t>
      </w:r>
      <w:r>
        <w:rPr>
          <w:rFonts w:eastAsia="SimSun" w:cs="Times New Roman" w:ascii="Times New Roman" w:hAnsi="Times New Roman"/>
          <w:kern w:val="2"/>
          <w:sz w:val="28"/>
          <w:szCs w:val="28"/>
          <w:lang w:eastAsia="hi-IN" w:bidi="hi-IN"/>
        </w:rPr>
        <w:t>3. Настоящее постановление вступает в силу со дня его принятия.</w:t>
      </w:r>
    </w:p>
    <w:p>
      <w:pPr>
        <w:pStyle w:val="ConsPlusNormal"/>
        <w:widowControl/>
        <w:ind w:hanging="0"/>
        <w:jc w:val="both"/>
        <w:rPr/>
      </w:pPr>
      <w:r>
        <w:rPr>
          <w:rFonts w:eastAsia="SimSun" w:cs="Times New Roman" w:ascii="Times New Roman" w:hAnsi="Times New Roman"/>
          <w:kern w:val="2"/>
          <w:sz w:val="28"/>
          <w:szCs w:val="28"/>
          <w:lang w:eastAsia="hi-IN" w:bidi="hi-IN"/>
        </w:rPr>
        <w:t xml:space="preserve">  </w:t>
      </w:r>
      <w:r>
        <w:rPr>
          <w:rFonts w:eastAsia="SimSun" w:cs="Times New Roman" w:ascii="Times New Roman" w:hAnsi="Times New Roman"/>
          <w:kern w:val="2"/>
          <w:sz w:val="28"/>
          <w:szCs w:val="28"/>
          <w:lang w:eastAsia="hi-IN" w:bidi="hi-IN"/>
        </w:rPr>
        <w:t>4. Контроль за исполнением настоящего постановления возложить на заместителя главы администрации по социальным вопросам С.Н. Желобанову.</w:t>
      </w:r>
    </w:p>
    <w:p>
      <w:pPr>
        <w:pStyle w:val="Normal"/>
        <w:jc w:val="both"/>
        <w:rPr>
          <w:b/>
          <w:b/>
          <w:color w:val="000000"/>
          <w:kern w:val="2"/>
          <w:sz w:val="28"/>
        </w:rPr>
      </w:pPr>
      <w:r>
        <w:rPr>
          <w:b/>
          <w:color w:val="000000"/>
          <w:kern w:val="2"/>
          <w:sz w:val="28"/>
        </w:rPr>
      </w:r>
    </w:p>
    <w:p>
      <w:pPr>
        <w:pStyle w:val="Normal"/>
        <w:jc w:val="both"/>
        <w:rPr>
          <w:b/>
          <w:b/>
          <w:color w:val="000000"/>
          <w:kern w:val="2"/>
          <w:sz w:val="28"/>
        </w:rPr>
      </w:pPr>
      <w:r>
        <w:rPr>
          <w:b/>
          <w:color w:val="000000"/>
          <w:kern w:val="2"/>
          <w:sz w:val="28"/>
        </w:rPr>
      </w:r>
    </w:p>
    <w:p>
      <w:pPr>
        <w:pStyle w:val="Normal"/>
        <w:jc w:val="both"/>
        <w:rPr>
          <w:b/>
          <w:b/>
          <w:color w:val="000000"/>
          <w:kern w:val="2"/>
          <w:sz w:val="28"/>
        </w:rPr>
      </w:pPr>
      <w:r>
        <w:rPr>
          <w:b/>
          <w:color w:val="000000"/>
          <w:kern w:val="2"/>
          <w:sz w:val="28"/>
        </w:rPr>
      </w:r>
    </w:p>
    <w:p>
      <w:pPr>
        <w:pStyle w:val="Normal"/>
        <w:jc w:val="both"/>
        <w:rPr>
          <w:b/>
          <w:b/>
          <w:color w:val="000000"/>
          <w:kern w:val="2"/>
          <w:sz w:val="28"/>
        </w:rPr>
      </w:pPr>
      <w:r>
        <w:rPr>
          <w:b/>
          <w:color w:val="000000"/>
          <w:kern w:val="2"/>
          <w:sz w:val="28"/>
        </w:rPr>
      </w:r>
    </w:p>
    <w:p>
      <w:pPr>
        <w:pStyle w:val="Normal"/>
        <w:jc w:val="both"/>
        <w:rPr>
          <w:b/>
          <w:b/>
          <w:color w:val="000000"/>
          <w:kern w:val="2"/>
          <w:sz w:val="28"/>
        </w:rPr>
      </w:pPr>
      <w:r>
        <w:rPr>
          <w:rFonts w:eastAsia="Liberation Serif"/>
          <w:b/>
          <w:color w:val="000000"/>
          <w:kern w:val="2"/>
          <w:sz w:val="28"/>
          <w:lang w:eastAsia="hi-IN"/>
        </w:rPr>
        <w:t xml:space="preserve">Глава </w:t>
      </w:r>
      <w:r>
        <w:rPr>
          <w:b/>
          <w:color w:val="000000"/>
          <w:kern w:val="2"/>
          <w:sz w:val="28"/>
        </w:rPr>
        <w:t xml:space="preserve">Савинского </w:t>
      </w:r>
    </w:p>
    <w:p>
      <w:pPr>
        <w:pStyle w:val="Normal"/>
        <w:jc w:val="both"/>
        <w:rPr>
          <w:rFonts w:eastAsia="Liberation Serif"/>
          <w:b/>
          <w:b/>
          <w:color w:val="000000"/>
          <w:kern w:val="2"/>
          <w:sz w:val="28"/>
          <w:lang w:eastAsia="hi-IN"/>
        </w:rPr>
      </w:pPr>
      <w:r>
        <w:rPr>
          <w:b/>
          <w:color w:val="000000"/>
          <w:kern w:val="2"/>
          <w:sz w:val="28"/>
        </w:rPr>
        <w:t xml:space="preserve">муниципального района                                                              </w:t>
      </w:r>
      <w:r>
        <w:rPr>
          <w:rFonts w:eastAsia="Liberation Serif"/>
          <w:b/>
          <w:color w:val="000000"/>
          <w:kern w:val="2"/>
          <w:sz w:val="28"/>
          <w:lang w:eastAsia="hi-IN"/>
        </w:rPr>
        <w:t>И.М. Саякина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altName w:val="serif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33730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SimSun" w:cs="Tahoma"/>
      <w:color w:val="auto"/>
      <w:kern w:val="2"/>
      <w:sz w:val="24"/>
      <w:szCs w:val="24"/>
      <w:lang w:val="ru-RU" w:eastAsia="zh-CN" w:bidi="hi-IN"/>
    </w:rPr>
  </w:style>
  <w:style w:type="paragraph" w:styleId="3">
    <w:name w:val="Heading 3"/>
    <w:basedOn w:val="Normal"/>
    <w:next w:val="Normal"/>
    <w:link w:val="31"/>
    <w:qFormat/>
    <w:rsid w:val="00133730"/>
    <w:pPr>
      <w:keepNext w:val="true"/>
      <w:numPr>
        <w:ilvl w:val="2"/>
        <w:numId w:val="2"/>
      </w:numPr>
      <w:spacing w:before="240" w:after="60"/>
      <w:outlineLvl w:val="2"/>
    </w:pPr>
    <w:rPr>
      <w:rFonts w:ascii="Arial" w:hAnsi="Arial" w:cs="Arial"/>
      <w:b/>
      <w:bCs/>
      <w:kern w:val="2"/>
      <w:sz w:val="26"/>
      <w:szCs w:val="26"/>
    </w:rPr>
  </w:style>
  <w:style w:type="paragraph" w:styleId="4">
    <w:name w:val="Heading 4"/>
    <w:basedOn w:val="Style14"/>
    <w:next w:val="Style15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BalloonText"/>
    <w:uiPriority w:val="99"/>
    <w:semiHidden/>
    <w:qFormat/>
    <w:rsid w:val="00133730"/>
    <w:rPr>
      <w:rFonts w:ascii="Tahoma" w:hAnsi="Tahoma" w:eastAsia="SimSun" w:cs="Mangal"/>
      <w:kern w:val="2"/>
      <w:sz w:val="16"/>
      <w:szCs w:val="14"/>
      <w:lang w:eastAsia="zh-CN" w:bidi="hi-IN"/>
    </w:rPr>
  </w:style>
  <w:style w:type="character" w:styleId="31" w:customStyle="1">
    <w:name w:val="Заголовок 3 Знак"/>
    <w:basedOn w:val="DefaultParagraphFont"/>
    <w:qFormat/>
    <w:rsid w:val="00133730"/>
    <w:rPr>
      <w:rFonts w:ascii="Arial" w:hAnsi="Arial" w:eastAsia="SimSun" w:cs="Arial"/>
      <w:b/>
      <w:bCs/>
      <w:kern w:val="2"/>
      <w:sz w:val="26"/>
      <w:szCs w:val="26"/>
      <w:lang w:eastAsia="zh-CN" w:bidi="hi-IN"/>
    </w:rPr>
  </w:style>
  <w:style w:type="character" w:styleId="Style13">
    <w:name w:val="Интернет-ссылка"/>
    <w:rPr>
      <w:color w:val="000080"/>
      <w:u w:val="single"/>
      <w:lang w:val="zxx" w:eastAsia="zxx" w:bidi="zxx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ConsPlusNormal" w:customStyle="1">
    <w:name w:val="ConsPlusNormal"/>
    <w:qFormat/>
    <w:rsid w:val="00133730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133730"/>
    <w:pPr/>
    <w:rPr>
      <w:rFonts w:ascii="Tahoma" w:hAnsi="Tahoma" w:cs="Mangal"/>
      <w:sz w:val="16"/>
      <w:szCs w:val="14"/>
    </w:rPr>
  </w:style>
  <w:style w:type="paragraph" w:styleId="ProTab" w:customStyle="1">
    <w:name w:val="Pro-Tab"/>
    <w:basedOn w:val="Normal"/>
    <w:qFormat/>
    <w:rsid w:val="00133730"/>
    <w:pPr>
      <w:widowControl/>
      <w:suppressAutoHyphens w:val="false"/>
      <w:spacing w:before="40" w:after="40"/>
    </w:pPr>
    <w:rPr>
      <w:rFonts w:ascii="Tahoma" w:hAnsi="Tahoma" w:eastAsia="Times New Roman"/>
      <w:kern w:val="2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133730"/>
    <w:pPr>
      <w:spacing w:before="0" w:after="0"/>
      <w:ind w:left="720" w:hanging="0"/>
      <w:contextualSpacing/>
    </w:pPr>
    <w:rPr>
      <w:rFonts w:cs="Mangal"/>
      <w:szCs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login.consultant.ru/link/?req=doc&amp;base=LAW&amp;n=528367&amp;dst=100348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154DC-7CA7-4785-993A-BFBFB1E21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Application>LibreOffice/7.3.0.3$Windows_X86_64 LibreOffice_project/0f246aa12d0eee4a0f7adcefbf7c878fc2238db3</Application>
  <AppVersion>15.0000</AppVersion>
  <Pages>5</Pages>
  <Words>1225</Words>
  <Characters>8102</Characters>
  <CharactersWithSpaces>9381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2016-12-26T05:29:00Z</dcterms:created>
  <dc:creator>галина</dc:creator>
  <dc:description/>
  <dc:language>ru-RU</dc:language>
  <cp:lastModifiedBy/>
  <cp:lastPrinted>2026-09-25T15:22:18Z</cp:lastPrinted>
  <dcterms:modified xsi:type="dcterms:W3CDTF">2026-09-25T15:23:47Z</dcterms:modified>
  <cp:revision>105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